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sz w:val="21"/>
          <w:szCs w:val="24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/>
          <w:b/>
          <w:bCs/>
          <w:color w:val="FF0000"/>
          <w:sz w:val="21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响应辅助设备标准技术参数及标准配置清单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 w:eastAsiaTheme="minorEastAsia"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color w:val="FF0000"/>
          <w:sz w:val="20"/>
          <w:szCs w:val="22"/>
          <w:vertAlign w:val="baseline"/>
          <w:lang w:val="en-US" w:eastAsia="zh-CN"/>
        </w:rPr>
        <w:t>注意：上传本文档时请命名为：产品序号+辅助设备标准名称+产品型号+供应商名称（实际填报时请删除）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产品序号（与调研系统附件一致）：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需求主设备名称（与调研系统附件一致）：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响应主设备标准名称及型号（与调研系统填报信息一致）：</w:t>
            </w:r>
          </w:p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辅助设备标准名称：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辅助设备产品型号：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辅助设备标准技术参数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以下为以64排CT为参考举例填报格式（实际填报时请删除）：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数据采集系统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1.1探测器物理排数：探测器Z轴方向物理排数为≥64排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1.2单圈扫描最大层数≥128层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1.3探测器每排物理单元数≥500个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球管和高压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2.1球管阳极有效热容量≥5MHU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2.2球管阳极散热率≥5kW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  <w:t>▲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2.3焦点个数≥2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2.4最小焦点尺寸≤0.8mm x 0.9mm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3.扫描机架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3.1......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3.2......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辅助设备标准配置清单</w:t>
            </w:r>
          </w:p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以下为以64排CT为参考举例填报格式（实际填报时请删除）：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球管×1个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探测器×1个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某某软件×1套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4.......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5BC4F"/>
    <w:multiLevelType w:val="singleLevel"/>
    <w:tmpl w:val="AB75B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132E30"/>
    <w:multiLevelType w:val="singleLevel"/>
    <w:tmpl w:val="CE132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15F68"/>
    <w:rsid w:val="20546E99"/>
    <w:rsid w:val="310F10F8"/>
    <w:rsid w:val="370F1513"/>
    <w:rsid w:val="668D133F"/>
    <w:rsid w:val="710435B2"/>
    <w:rsid w:val="7B1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2024-02-04T09:11:00Z</dcterms:created>
  <dc:creator>Admin</dc:creator>
  <cp:lastModifiedBy>崔玉倩</cp:lastModifiedBy>
  <dcterms:modified xsi:type="dcterms:W3CDTF">2024-02-08T01:46:34Z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13B3FD2DD62D4BCEB1EEA62C90F80B1B</vt:lpwstr>
  </property>
</Properties>
</file>